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86DA1" w14:textId="77777777" w:rsidR="00CE5E5E" w:rsidRDefault="00CE5E5E" w:rsidP="00CE5E5E">
      <w:pPr>
        <w:spacing w:line="480" w:lineRule="auto"/>
        <w:jc w:val="center"/>
        <w:rPr>
          <w:rFonts w:ascii="Times New Roman" w:hAnsi="Times New Roman" w:cs="Times New Roman"/>
          <w:bCs/>
          <w:sz w:val="24"/>
          <w:szCs w:val="24"/>
          <w:lang w:val="en-US"/>
        </w:rPr>
      </w:pPr>
    </w:p>
    <w:p w14:paraId="0B860E5C" w14:textId="0485F5DD" w:rsidR="00CE5E5E" w:rsidRDefault="00CE5E5E" w:rsidP="00CE5E5E">
      <w:pPr>
        <w:spacing w:line="480" w:lineRule="auto"/>
        <w:jc w:val="center"/>
        <w:rPr>
          <w:rFonts w:ascii="Times New Roman" w:hAnsi="Times New Roman" w:cs="Times New Roman"/>
          <w:bCs/>
          <w:sz w:val="24"/>
          <w:szCs w:val="24"/>
          <w:lang w:val="en-US"/>
        </w:rPr>
      </w:pPr>
    </w:p>
    <w:p w14:paraId="2235DD7A" w14:textId="77777777" w:rsidR="00CE5E5E" w:rsidRDefault="00CE5E5E" w:rsidP="00CE5E5E">
      <w:pPr>
        <w:spacing w:line="480" w:lineRule="auto"/>
        <w:jc w:val="center"/>
        <w:rPr>
          <w:rFonts w:ascii="Times New Roman" w:hAnsi="Times New Roman" w:cs="Times New Roman"/>
          <w:bCs/>
          <w:sz w:val="24"/>
          <w:szCs w:val="24"/>
          <w:lang w:val="en-US"/>
        </w:rPr>
      </w:pPr>
    </w:p>
    <w:p w14:paraId="58183B5F" w14:textId="77777777" w:rsidR="00CE5E5E" w:rsidRDefault="00CE5E5E" w:rsidP="00CE5E5E">
      <w:pPr>
        <w:spacing w:line="480" w:lineRule="auto"/>
        <w:jc w:val="center"/>
        <w:rPr>
          <w:rFonts w:ascii="Times New Roman" w:hAnsi="Times New Roman" w:cs="Times New Roman"/>
          <w:bCs/>
          <w:sz w:val="24"/>
          <w:szCs w:val="24"/>
          <w:lang w:val="en-US"/>
        </w:rPr>
      </w:pPr>
    </w:p>
    <w:p w14:paraId="11230D52" w14:textId="77777777" w:rsidR="00CE5E5E" w:rsidRDefault="00CE5E5E" w:rsidP="00CE5E5E">
      <w:pPr>
        <w:spacing w:line="480" w:lineRule="auto"/>
        <w:jc w:val="center"/>
        <w:rPr>
          <w:rFonts w:ascii="Times New Roman" w:hAnsi="Times New Roman" w:cs="Times New Roman"/>
          <w:bCs/>
          <w:sz w:val="24"/>
          <w:szCs w:val="24"/>
          <w:lang w:val="en-US"/>
        </w:rPr>
      </w:pPr>
    </w:p>
    <w:p w14:paraId="1C07D04E" w14:textId="34AAA259" w:rsidR="00C04D6B" w:rsidRDefault="00C04D6B" w:rsidP="00CE5E5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Session 6: </w:t>
      </w:r>
      <w:r w:rsidRPr="00C04D6B">
        <w:rPr>
          <w:rFonts w:ascii="Times New Roman" w:hAnsi="Times New Roman" w:cs="Times New Roman"/>
          <w:bCs/>
          <w:sz w:val="24"/>
          <w:szCs w:val="24"/>
          <w:lang w:val="en-US"/>
        </w:rPr>
        <w:t>Opportunity Cost, Capital rationing, Accounting ROR and Capital Budgeting</w:t>
      </w:r>
    </w:p>
    <w:p w14:paraId="44CBFECC" w14:textId="697A610A" w:rsidR="00C04D6B" w:rsidRDefault="00C04D6B" w:rsidP="00CE5E5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16E9B1D3" w14:textId="4875F66B" w:rsidR="00C04D6B" w:rsidRDefault="00C04D6B" w:rsidP="00CE5E5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03C7E68" w14:textId="77777777" w:rsidR="00CE5E5E" w:rsidRDefault="00CE5E5E" w:rsidP="00CE5E5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1C76E3D" w14:textId="16832559" w:rsidR="00FA71CB" w:rsidRDefault="00C04D6B" w:rsidP="00CE5E5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Session 6: </w:t>
      </w:r>
      <w:r w:rsidRPr="00C04D6B">
        <w:rPr>
          <w:rFonts w:ascii="Times New Roman" w:hAnsi="Times New Roman" w:cs="Times New Roman"/>
          <w:bCs/>
          <w:sz w:val="24"/>
          <w:szCs w:val="24"/>
          <w:lang w:val="en-US"/>
        </w:rPr>
        <w:t>Opportunity Cost, Capital rationing, Accounting ROR and Capital Budgeting</w:t>
      </w:r>
    </w:p>
    <w:p w14:paraId="5C47182B" w14:textId="3C497D61" w:rsidR="00FA71CB" w:rsidRPr="00C86379" w:rsidRDefault="00C04D6B" w:rsidP="00CE5E5E">
      <w:pPr>
        <w:pStyle w:val="ListParagraph"/>
        <w:numPr>
          <w:ilvl w:val="0"/>
          <w:numId w:val="2"/>
        </w:numPr>
        <w:spacing w:line="480" w:lineRule="auto"/>
        <w:rPr>
          <w:rFonts w:ascii="Times New Roman" w:hAnsi="Times New Roman" w:cs="Times New Roman"/>
          <w:b/>
          <w:sz w:val="24"/>
          <w:szCs w:val="24"/>
          <w:lang w:val="en-US"/>
        </w:rPr>
      </w:pPr>
      <w:r w:rsidRPr="00C86379">
        <w:rPr>
          <w:rFonts w:ascii="Times New Roman" w:hAnsi="Times New Roman" w:cs="Times New Roman"/>
          <w:b/>
          <w:sz w:val="24"/>
          <w:szCs w:val="24"/>
          <w:lang w:val="en-US"/>
        </w:rPr>
        <w:t>Opportunity Cost, Importance in Capital Budgeting, Example</w:t>
      </w:r>
    </w:p>
    <w:p w14:paraId="61E9D7F5" w14:textId="77777777" w:rsidR="00FA71CB" w:rsidRDefault="00C04D6B" w:rsidP="00CE5E5E">
      <w:pPr>
        <w:spacing w:line="480" w:lineRule="auto"/>
        <w:ind w:firstLine="720"/>
        <w:rPr>
          <w:rFonts w:ascii="Times New Roman" w:hAnsi="Times New Roman" w:cs="Times New Roman"/>
          <w:sz w:val="24"/>
          <w:szCs w:val="24"/>
          <w:lang w:val="en-US"/>
        </w:rPr>
      </w:pPr>
      <w:r w:rsidRPr="00C04D6B">
        <w:rPr>
          <w:rFonts w:ascii="Times New Roman" w:hAnsi="Times New Roman" w:cs="Times New Roman"/>
          <w:sz w:val="24"/>
          <w:szCs w:val="24"/>
          <w:lang w:val="en-US"/>
        </w:rPr>
        <w:t>The opportunity cost refers to the forgone benefit that would have been derived by a business option that is not chosen (Fernando, 2020). To properly evaluate opportunity costs, the costs and benefits of every option available must be considered and weighed against the others (Fernando, 2020). Considering the value of opportunity costs can guide individuals and organizations to more profitable decision-making by providing them with an understanding of the potential missed opportunities foregone by choosing one investment over another (Fernando, 2020). The formula for calculating an opportunity cost is simply the difference between the expected returns of each option (Fernando, 2020). As such:</w:t>
      </w:r>
    </w:p>
    <w:p w14:paraId="047BC78A" w14:textId="77777777" w:rsidR="00FA71CB" w:rsidRDefault="00C04D6B" w:rsidP="00CE5E5E">
      <w:pPr>
        <w:spacing w:line="480" w:lineRule="auto"/>
        <w:rPr>
          <w:rFonts w:ascii="Times New Roman" w:hAnsi="Times New Roman" w:cs="Times New Roman"/>
          <w:sz w:val="24"/>
          <w:szCs w:val="24"/>
          <w:lang w:val="en-US"/>
        </w:rPr>
      </w:pPr>
      <w:r w:rsidRPr="00C04D6B">
        <w:rPr>
          <w:rFonts w:ascii="Times New Roman" w:hAnsi="Times New Roman" w:cs="Times New Roman"/>
          <w:sz w:val="24"/>
          <w:szCs w:val="24"/>
          <w:lang w:val="en-US"/>
        </w:rPr>
        <w:t>Opportunity Cost=FO−CO Where: FO=Return on best-foregone option; CO=Return on chosen option​ (Fernando, 2020).</w:t>
      </w:r>
    </w:p>
    <w:p w14:paraId="5E7688A1" w14:textId="77777777" w:rsidR="00FA71CB" w:rsidRDefault="00C04D6B" w:rsidP="00CE5E5E">
      <w:pPr>
        <w:spacing w:line="480" w:lineRule="auto"/>
        <w:ind w:firstLine="720"/>
        <w:rPr>
          <w:rFonts w:ascii="Times New Roman" w:hAnsi="Times New Roman" w:cs="Times New Roman"/>
          <w:sz w:val="24"/>
          <w:szCs w:val="24"/>
          <w:lang w:val="en-US"/>
        </w:rPr>
      </w:pPr>
      <w:r w:rsidRPr="00C04D6B">
        <w:rPr>
          <w:rFonts w:ascii="Times New Roman" w:hAnsi="Times New Roman" w:cs="Times New Roman"/>
          <w:sz w:val="24"/>
          <w:szCs w:val="24"/>
          <w:lang w:val="en-US"/>
        </w:rPr>
        <w:t>Opportunity cost is important in the corporate budgeting process since it helps an individual or organization to decide on which investment they should spend their money on after comparing it with the returns from other alternatives. Nonetheless, since opportunity cost is a forward-looking consideration, the actual rate of return for both options is unknown today, thus making this evaluation in practice tricky (Fernando, 2020).  In evaluating the opportunity costs, a firm tries to weigh the costs and benefits of issuing debt and stock, including both monetary and non-monetary considerations, to arrive at an optimal balance that minimizes opportunity costs (Fernando, 2020).</w:t>
      </w:r>
    </w:p>
    <w:p w14:paraId="62AD6DE4" w14:textId="77777777" w:rsidR="00FA71CB" w:rsidRDefault="00C04D6B" w:rsidP="00CE5E5E">
      <w:pPr>
        <w:spacing w:line="480" w:lineRule="auto"/>
        <w:ind w:firstLine="720"/>
        <w:rPr>
          <w:rFonts w:ascii="Times New Roman" w:hAnsi="Times New Roman" w:cs="Times New Roman"/>
          <w:sz w:val="24"/>
          <w:szCs w:val="24"/>
          <w:lang w:val="en-US"/>
        </w:rPr>
      </w:pPr>
      <w:r w:rsidRPr="00C04D6B">
        <w:rPr>
          <w:rFonts w:ascii="Times New Roman" w:hAnsi="Times New Roman" w:cs="Times New Roman"/>
          <w:sz w:val="24"/>
          <w:szCs w:val="24"/>
          <w:lang w:val="en-US"/>
        </w:rPr>
        <w:t>A practical application of opportunity cost in my experience was when I decided to spend $30 on a pair of shoes, although I could have bought a book. In this case, the opportunity cost is the money that I would have spent on the book.</w:t>
      </w:r>
    </w:p>
    <w:p w14:paraId="10D5F138" w14:textId="3C15B4CB" w:rsidR="00FA71CB" w:rsidRPr="00C86379" w:rsidRDefault="00C04D6B" w:rsidP="00CE5E5E">
      <w:pPr>
        <w:pStyle w:val="ListParagraph"/>
        <w:numPr>
          <w:ilvl w:val="0"/>
          <w:numId w:val="2"/>
        </w:numPr>
        <w:spacing w:line="480" w:lineRule="auto"/>
        <w:rPr>
          <w:rFonts w:ascii="Times New Roman" w:hAnsi="Times New Roman" w:cs="Times New Roman"/>
          <w:b/>
          <w:bCs/>
          <w:sz w:val="24"/>
          <w:szCs w:val="24"/>
          <w:lang w:val="en-US"/>
        </w:rPr>
      </w:pPr>
      <w:r w:rsidRPr="00C86379">
        <w:rPr>
          <w:rFonts w:ascii="Times New Roman" w:hAnsi="Times New Roman" w:cs="Times New Roman"/>
          <w:b/>
          <w:bCs/>
          <w:sz w:val="24"/>
          <w:szCs w:val="24"/>
          <w:lang w:val="en-US"/>
        </w:rPr>
        <w:t>Capital Rationing from a Capital Budgeting Perspective</w:t>
      </w:r>
    </w:p>
    <w:p w14:paraId="589C1736" w14:textId="319A0535" w:rsidR="00FA71CB" w:rsidRDefault="00C04D6B" w:rsidP="00CE5E5E">
      <w:pPr>
        <w:spacing w:line="480" w:lineRule="auto"/>
        <w:ind w:firstLine="720"/>
        <w:rPr>
          <w:rFonts w:ascii="Times New Roman" w:hAnsi="Times New Roman" w:cs="Times New Roman"/>
          <w:sz w:val="24"/>
          <w:szCs w:val="24"/>
          <w:lang w:val="en-US"/>
        </w:rPr>
      </w:pPr>
      <w:r w:rsidRPr="00C04D6B">
        <w:rPr>
          <w:rFonts w:ascii="Times New Roman" w:hAnsi="Times New Roman" w:cs="Times New Roman"/>
          <w:sz w:val="24"/>
          <w:szCs w:val="24"/>
          <w:lang w:val="en-US"/>
        </w:rPr>
        <w:lastRenderedPageBreak/>
        <w:t>From a capital budgeting perspective, capital rationing is the act of placing restrictions on the budgeted amount of capital for new investments or projects undertaken by a company (Hayes, 2020). This is accomplished by imposing a higher cost of capital for investment consideration or by setting a ceiling on specific portions of a budget (Hayes, 2020). Capital rationing is aimed at ensuring an efficient allocation of money in the company’s investments such that the enterprise will not run short of cash (Hayes, 2020). As such, capital rationing is a management approach to allocating available funds across multiple investment opportunities, thus increasing a company</w:t>
      </w:r>
      <w:r w:rsidR="00283865">
        <w:rPr>
          <w:rFonts w:ascii="Times New Roman" w:hAnsi="Times New Roman" w:cs="Times New Roman"/>
          <w:sz w:val="24"/>
          <w:szCs w:val="24"/>
          <w:lang w:val="en-US"/>
        </w:rPr>
        <w:t>’</w:t>
      </w:r>
      <w:r w:rsidRPr="00C04D6B">
        <w:rPr>
          <w:rFonts w:ascii="Times New Roman" w:hAnsi="Times New Roman" w:cs="Times New Roman"/>
          <w:sz w:val="24"/>
          <w:szCs w:val="24"/>
          <w:lang w:val="en-US"/>
        </w:rPr>
        <w:t>s bottom line. In this allocation, the company accepts the combination of projects with the highest total net present value (NPV) (Hayes, 2020). This ensures that the company does not over-invest in its assets (Hayes, 2020).</w:t>
      </w:r>
    </w:p>
    <w:p w14:paraId="6462B7A2" w14:textId="77777777" w:rsidR="00FA71CB" w:rsidRDefault="00C04D6B" w:rsidP="00CE5E5E">
      <w:pPr>
        <w:spacing w:line="480" w:lineRule="auto"/>
        <w:ind w:firstLine="720"/>
        <w:rPr>
          <w:rFonts w:ascii="Times New Roman" w:hAnsi="Times New Roman" w:cs="Times New Roman"/>
          <w:sz w:val="24"/>
          <w:szCs w:val="24"/>
          <w:lang w:val="en-US"/>
        </w:rPr>
      </w:pPr>
      <w:r w:rsidRPr="00C04D6B">
        <w:rPr>
          <w:rFonts w:ascii="Times New Roman" w:hAnsi="Times New Roman" w:cs="Times New Roman"/>
          <w:sz w:val="24"/>
          <w:szCs w:val="24"/>
          <w:lang w:val="en-US"/>
        </w:rPr>
        <w:t>Capital rationing can be of two types, which are hard and soft capital rationing. In hard capital rationing, the company does rationing to minimize spending (Hayes, 2020). This type of rationing is used when a company has issues raising additional funds, either through equity or debt (Hayes, 2020). The rationing arises from an external need to reduce spending and can lead to a shortage of capital to finance future projects (Hayes, 2020). On the other hand, soft capital rationing, which is also called internal rationing, comes about due to the internal policies of a company (Hayes, 2020). A fiscally conservative company, for example, may have a high required return on capital to accept a project, self-imposing its capital rationing (Hayes, 2020).</w:t>
      </w:r>
    </w:p>
    <w:p w14:paraId="6FF00328" w14:textId="28853CFE" w:rsidR="00FA71CB" w:rsidRPr="00C86379" w:rsidRDefault="00C04D6B" w:rsidP="00CE5E5E">
      <w:pPr>
        <w:pStyle w:val="ListParagraph"/>
        <w:numPr>
          <w:ilvl w:val="0"/>
          <w:numId w:val="2"/>
        </w:numPr>
        <w:spacing w:line="480" w:lineRule="auto"/>
        <w:rPr>
          <w:rFonts w:ascii="Times New Roman" w:hAnsi="Times New Roman" w:cs="Times New Roman"/>
          <w:b/>
          <w:bCs/>
          <w:sz w:val="24"/>
          <w:szCs w:val="24"/>
          <w:lang w:val="en-US"/>
        </w:rPr>
      </w:pPr>
      <w:r w:rsidRPr="00C86379">
        <w:rPr>
          <w:rFonts w:ascii="Times New Roman" w:hAnsi="Times New Roman" w:cs="Times New Roman"/>
          <w:b/>
          <w:bCs/>
          <w:sz w:val="24"/>
          <w:szCs w:val="24"/>
          <w:lang w:val="en-US"/>
        </w:rPr>
        <w:t>Accounting Rate of Return Approach Strength and Weakness Example</w:t>
      </w:r>
    </w:p>
    <w:p w14:paraId="51DE6C42" w14:textId="17A400D8" w:rsidR="00FA71CB" w:rsidRDefault="00C04D6B" w:rsidP="00CE5E5E">
      <w:pPr>
        <w:spacing w:line="480" w:lineRule="auto"/>
        <w:ind w:firstLine="720"/>
        <w:rPr>
          <w:rFonts w:ascii="Times New Roman" w:hAnsi="Times New Roman" w:cs="Times New Roman"/>
          <w:sz w:val="24"/>
          <w:szCs w:val="24"/>
          <w:lang w:val="en-US"/>
        </w:rPr>
      </w:pPr>
      <w:r w:rsidRPr="00C04D6B">
        <w:rPr>
          <w:rFonts w:ascii="Times New Roman" w:hAnsi="Times New Roman" w:cs="Times New Roman"/>
          <w:sz w:val="24"/>
          <w:szCs w:val="24"/>
          <w:lang w:val="en-US"/>
        </w:rPr>
        <w:t xml:space="preserve">Accounting Rate of Return (ARR) is the average net income an asset is expected to generate divided by its average capital cost, expressed as an annual percentage (Corporate Finance Institute, 2021).  One strength of using the ARR approach is that it can be easily </w:t>
      </w:r>
      <w:r w:rsidRPr="00C04D6B">
        <w:rPr>
          <w:rFonts w:ascii="Times New Roman" w:hAnsi="Times New Roman" w:cs="Times New Roman"/>
          <w:sz w:val="24"/>
          <w:szCs w:val="24"/>
          <w:lang w:val="en-US"/>
        </w:rPr>
        <w:lastRenderedPageBreak/>
        <w:t>calculated by dividing the annual average profit by the average investment of the company (Corporate Finance Institute, 2021). For instance, if a company made an average annual profit of X, and an average investment of Y, ARR is simply calculated as X/Y. Nonetheless, a weakness of ARR is that it ignores the time value of money (Corporate Finance Institute, 2021). For instance, if a company’s current yearly accounting income is a certain value</w:t>
      </w:r>
      <w:r w:rsidR="00283865">
        <w:rPr>
          <w:rFonts w:ascii="Times New Roman" w:hAnsi="Times New Roman" w:cs="Times New Roman"/>
          <w:sz w:val="24"/>
          <w:szCs w:val="24"/>
          <w:lang w:val="en-US"/>
        </w:rPr>
        <w:t>,</w:t>
      </w:r>
      <w:r w:rsidRPr="00C04D6B">
        <w:rPr>
          <w:rFonts w:ascii="Times New Roman" w:hAnsi="Times New Roman" w:cs="Times New Roman"/>
          <w:sz w:val="24"/>
          <w:szCs w:val="24"/>
          <w:lang w:val="en-US"/>
        </w:rPr>
        <w:t xml:space="preserve"> its future accounting income will not be the same due to the time value of money. ARR does not take this into account. This is because ARR assumes that accounting income in future years has the same value as accounting income in the current year (Corporate Finance Institute, 2021). As such, ARR does not consider the increased risk of long-term projects and the increased variability associated with prolonged projects and is therefore only a financial guide for projects (Corporate Finance Institute, 2021). Sometimes projects are proposed and implemented to enhance other important variables such as safety, environmental concerns, or governmental regulations (Corporate Finance Institute, 2021). It is not an ideal comparative metric between projects because different projects have different variables</w:t>
      </w:r>
      <w:r w:rsidR="00283865">
        <w:rPr>
          <w:rFonts w:ascii="Times New Roman" w:hAnsi="Times New Roman" w:cs="Times New Roman"/>
          <w:sz w:val="24"/>
          <w:szCs w:val="24"/>
          <w:lang w:val="en-US"/>
        </w:rPr>
        <w:t xml:space="preserve">, </w:t>
      </w:r>
      <w:r w:rsidRPr="00C04D6B">
        <w:rPr>
          <w:rFonts w:ascii="Times New Roman" w:hAnsi="Times New Roman" w:cs="Times New Roman"/>
          <w:sz w:val="24"/>
          <w:szCs w:val="24"/>
          <w:lang w:val="en-US"/>
        </w:rPr>
        <w:t>such as time and other non-financial factors to consider, and a better metric that considers the present value of all future cash flows is the NPV and Internal Rate of Return (IRR) (Corporate Finance Institute, 2021).</w:t>
      </w:r>
    </w:p>
    <w:p w14:paraId="62396373" w14:textId="77777777" w:rsidR="00CE5E5E" w:rsidRDefault="00CE5E5E" w:rsidP="00CE5E5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B4B987D" w14:textId="44A0A727" w:rsidR="00FA71CB" w:rsidRDefault="00C04D6B" w:rsidP="00CE5E5E">
      <w:pPr>
        <w:spacing w:line="480" w:lineRule="auto"/>
        <w:jc w:val="center"/>
        <w:rPr>
          <w:rFonts w:ascii="Times New Roman" w:hAnsi="Times New Roman" w:cs="Times New Roman"/>
          <w:bCs/>
          <w:sz w:val="24"/>
          <w:szCs w:val="24"/>
          <w:lang w:val="en-US"/>
        </w:rPr>
      </w:pPr>
      <w:r w:rsidRPr="00C04D6B">
        <w:rPr>
          <w:rFonts w:ascii="Times New Roman" w:hAnsi="Times New Roman" w:cs="Times New Roman"/>
          <w:bCs/>
          <w:sz w:val="24"/>
          <w:szCs w:val="24"/>
          <w:lang w:val="en-US"/>
        </w:rPr>
        <w:lastRenderedPageBreak/>
        <w:t>References</w:t>
      </w:r>
    </w:p>
    <w:p w14:paraId="31933C72" w14:textId="77777777" w:rsidR="00FA71CB" w:rsidRDefault="00FA71CB" w:rsidP="00CE5E5E">
      <w:pPr>
        <w:spacing w:line="480" w:lineRule="auto"/>
        <w:ind w:left="720" w:hanging="720"/>
        <w:rPr>
          <w:rFonts w:ascii="Times New Roman" w:hAnsi="Times New Roman" w:cs="Times New Roman"/>
          <w:sz w:val="24"/>
          <w:szCs w:val="24"/>
          <w:lang w:val="en-US"/>
        </w:rPr>
      </w:pPr>
      <w:r w:rsidRPr="00C04D6B">
        <w:rPr>
          <w:rFonts w:ascii="Times New Roman" w:hAnsi="Times New Roman" w:cs="Times New Roman"/>
          <w:sz w:val="24"/>
          <w:szCs w:val="24"/>
          <w:lang w:val="en-US"/>
        </w:rPr>
        <w:t>Corporate Finance Institute. (2021). ARR – Accounting Rate of Return.</w:t>
      </w:r>
      <w:r>
        <w:rPr>
          <w:rFonts w:ascii="Times New Roman" w:hAnsi="Times New Roman" w:cs="Times New Roman"/>
          <w:sz w:val="24"/>
          <w:szCs w:val="24"/>
          <w:lang w:val="en-US"/>
        </w:rPr>
        <w:t xml:space="preserve"> Retrieved from </w:t>
      </w:r>
      <w:hyperlink r:id="rId7" w:history="1">
        <w:r w:rsidRPr="00C04D6B">
          <w:rPr>
            <w:rStyle w:val="Hyperlink"/>
            <w:rFonts w:ascii="Times New Roman" w:hAnsi="Times New Roman" w:cs="Times New Roman"/>
            <w:sz w:val="24"/>
            <w:szCs w:val="24"/>
            <w:lang w:val="en-US"/>
          </w:rPr>
          <w:t>https://corporatefinanceinstitute.com/resources/knowledge/accounting/arr-accounting-rate-of-return/</w:t>
        </w:r>
      </w:hyperlink>
    </w:p>
    <w:p w14:paraId="7882AD77" w14:textId="77777777" w:rsidR="00FA71CB" w:rsidRDefault="00FA71CB" w:rsidP="00CE5E5E">
      <w:pPr>
        <w:spacing w:line="480" w:lineRule="auto"/>
        <w:ind w:left="720" w:hanging="720"/>
        <w:rPr>
          <w:rFonts w:ascii="Times New Roman" w:hAnsi="Times New Roman" w:cs="Times New Roman"/>
          <w:sz w:val="24"/>
          <w:szCs w:val="24"/>
          <w:lang w:val="en-US"/>
        </w:rPr>
      </w:pPr>
      <w:r w:rsidRPr="00C04D6B">
        <w:rPr>
          <w:rFonts w:ascii="Times New Roman" w:hAnsi="Times New Roman" w:cs="Times New Roman"/>
          <w:sz w:val="24"/>
          <w:szCs w:val="24"/>
          <w:lang w:val="en-US"/>
        </w:rPr>
        <w:t xml:space="preserve">Fernando, J. (2020). Opportunity Cost. </w:t>
      </w:r>
      <w:r w:rsidRPr="00C04D6B">
        <w:rPr>
          <w:rFonts w:ascii="Times New Roman" w:hAnsi="Times New Roman" w:cs="Times New Roman"/>
          <w:i/>
          <w:sz w:val="24"/>
          <w:szCs w:val="24"/>
          <w:lang w:val="en-US"/>
        </w:rPr>
        <w:t>Investopedia</w:t>
      </w:r>
      <w:r w:rsidRPr="00C04D6B">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8" w:history="1">
        <w:r w:rsidRPr="00C04D6B">
          <w:rPr>
            <w:rStyle w:val="Hyperlink"/>
            <w:rFonts w:ascii="Times New Roman" w:hAnsi="Times New Roman" w:cs="Times New Roman"/>
            <w:sz w:val="24"/>
            <w:szCs w:val="24"/>
            <w:lang w:val="en-US"/>
          </w:rPr>
          <w:t>https://www.investopedia.com/terms/o/opportunitycost.asp</w:t>
        </w:r>
      </w:hyperlink>
    </w:p>
    <w:p w14:paraId="48459615" w14:textId="77777777" w:rsidR="00FA71CB" w:rsidRPr="00C04D6B" w:rsidRDefault="00FA71CB" w:rsidP="00CE5E5E">
      <w:pPr>
        <w:spacing w:line="480" w:lineRule="auto"/>
        <w:ind w:left="720" w:hanging="720"/>
        <w:rPr>
          <w:rFonts w:ascii="Times New Roman" w:hAnsi="Times New Roman" w:cs="Times New Roman"/>
          <w:sz w:val="24"/>
          <w:szCs w:val="24"/>
          <w:lang w:val="en-US"/>
        </w:rPr>
      </w:pPr>
      <w:r w:rsidRPr="00C04D6B">
        <w:rPr>
          <w:rFonts w:ascii="Times New Roman" w:hAnsi="Times New Roman" w:cs="Times New Roman"/>
          <w:sz w:val="24"/>
          <w:szCs w:val="24"/>
          <w:lang w:val="en-US"/>
        </w:rPr>
        <w:t>Hayes, A. (2020). Capital Rationing.</w:t>
      </w:r>
      <w:r w:rsidRPr="00C04D6B">
        <w:rPr>
          <w:rFonts w:ascii="Times New Roman" w:hAnsi="Times New Roman" w:cs="Times New Roman"/>
          <w:i/>
          <w:sz w:val="24"/>
          <w:szCs w:val="24"/>
          <w:lang w:val="en-US"/>
        </w:rPr>
        <w:t xml:space="preserve"> Investopedia</w:t>
      </w:r>
      <w:r w:rsidRPr="00C04D6B">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926D06">
          <w:rPr>
            <w:rStyle w:val="Hyperlink"/>
            <w:rFonts w:ascii="Times New Roman" w:hAnsi="Times New Roman" w:cs="Times New Roman"/>
            <w:sz w:val="24"/>
            <w:szCs w:val="24"/>
            <w:lang w:val="en-US"/>
          </w:rPr>
          <w:t>https://www.investopedia.com/terms/c/capitalrationing.asp</w:t>
        </w:r>
      </w:hyperlink>
    </w:p>
    <w:sectPr w:rsidR="00FA71CB" w:rsidRPr="00C04D6B" w:rsidSect="00C04D6B">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AF65B" w14:textId="77777777" w:rsidR="007A2203" w:rsidRDefault="007A2203" w:rsidP="00C04D6B">
      <w:pPr>
        <w:spacing w:after="0" w:line="240" w:lineRule="auto"/>
      </w:pPr>
      <w:r>
        <w:separator/>
      </w:r>
    </w:p>
  </w:endnote>
  <w:endnote w:type="continuationSeparator" w:id="0">
    <w:p w14:paraId="7B12E807" w14:textId="77777777" w:rsidR="007A2203" w:rsidRDefault="007A2203" w:rsidP="00C0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5CDCC" w14:textId="77777777" w:rsidR="007A2203" w:rsidRDefault="007A2203" w:rsidP="00C04D6B">
      <w:pPr>
        <w:spacing w:after="0" w:line="240" w:lineRule="auto"/>
      </w:pPr>
      <w:r>
        <w:separator/>
      </w:r>
    </w:p>
  </w:footnote>
  <w:footnote w:type="continuationSeparator" w:id="0">
    <w:p w14:paraId="69FA30FF" w14:textId="77777777" w:rsidR="007A2203" w:rsidRDefault="007A2203" w:rsidP="00C0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80891489"/>
      <w:docPartObj>
        <w:docPartGallery w:val="Page Numbers (Top of Page)"/>
        <w:docPartUnique/>
      </w:docPartObj>
    </w:sdtPr>
    <w:sdtEndPr>
      <w:rPr>
        <w:noProof/>
      </w:rPr>
    </w:sdtEndPr>
    <w:sdtContent>
      <w:p w14:paraId="185486CC" w14:textId="1AD6CB2F" w:rsidR="00C04D6B" w:rsidRPr="00C04D6B" w:rsidRDefault="00C04D6B" w:rsidP="00C04D6B">
        <w:pPr>
          <w:pStyle w:val="Header"/>
          <w:jc w:val="right"/>
          <w:rPr>
            <w:rFonts w:ascii="Times New Roman" w:hAnsi="Times New Roman" w:cs="Times New Roman"/>
            <w:sz w:val="20"/>
            <w:szCs w:val="20"/>
          </w:rPr>
        </w:pPr>
        <w:r w:rsidRPr="00C04D6B">
          <w:rPr>
            <w:rFonts w:ascii="Times New Roman" w:hAnsi="Times New Roman" w:cs="Times New Roman"/>
            <w:bCs/>
            <w:sz w:val="20"/>
            <w:szCs w:val="20"/>
            <w:lang w:val="en-US"/>
          </w:rPr>
          <w:t>OPPORTUNITY COST, CAPITAL RATIONING, ACCOUNTING ROR AND CAPITAL BUDGETING</w:t>
        </w:r>
        <w:r>
          <w:rPr>
            <w:rFonts w:ascii="Times New Roman" w:hAnsi="Times New Roman" w:cs="Times New Roman"/>
            <w:sz w:val="20"/>
            <w:szCs w:val="20"/>
          </w:rPr>
          <w:tab/>
        </w:r>
        <w:r w:rsidRPr="00C04D6B">
          <w:rPr>
            <w:rFonts w:ascii="Times New Roman" w:hAnsi="Times New Roman" w:cs="Times New Roman"/>
            <w:sz w:val="20"/>
            <w:szCs w:val="20"/>
          </w:rPr>
          <w:fldChar w:fldCharType="begin"/>
        </w:r>
        <w:r w:rsidRPr="00C04D6B">
          <w:rPr>
            <w:rFonts w:ascii="Times New Roman" w:hAnsi="Times New Roman" w:cs="Times New Roman"/>
            <w:sz w:val="20"/>
            <w:szCs w:val="20"/>
          </w:rPr>
          <w:instrText xml:space="preserve"> PAGE   \* MERGEFORMAT </w:instrText>
        </w:r>
        <w:r w:rsidRPr="00C04D6B">
          <w:rPr>
            <w:rFonts w:ascii="Times New Roman" w:hAnsi="Times New Roman" w:cs="Times New Roman"/>
            <w:sz w:val="20"/>
            <w:szCs w:val="20"/>
          </w:rPr>
          <w:fldChar w:fldCharType="separate"/>
        </w:r>
        <w:r w:rsidRPr="00C04D6B">
          <w:rPr>
            <w:rFonts w:ascii="Times New Roman" w:hAnsi="Times New Roman" w:cs="Times New Roman"/>
            <w:noProof/>
            <w:sz w:val="20"/>
            <w:szCs w:val="20"/>
          </w:rPr>
          <w:t>2</w:t>
        </w:r>
        <w:r w:rsidRPr="00C04D6B">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283347100"/>
      <w:docPartObj>
        <w:docPartGallery w:val="Page Numbers (Top of Page)"/>
        <w:docPartUnique/>
      </w:docPartObj>
    </w:sdtPr>
    <w:sdtEndPr>
      <w:rPr>
        <w:noProof/>
      </w:rPr>
    </w:sdtEndPr>
    <w:sdtContent>
      <w:p w14:paraId="1358BB56" w14:textId="587D57D5" w:rsidR="00C04D6B" w:rsidRPr="00C04D6B" w:rsidRDefault="00C04D6B" w:rsidP="00C04D6B">
        <w:pPr>
          <w:pStyle w:val="Header"/>
          <w:jc w:val="right"/>
          <w:rPr>
            <w:rFonts w:ascii="Times New Roman" w:hAnsi="Times New Roman" w:cs="Times New Roman"/>
            <w:sz w:val="18"/>
            <w:szCs w:val="18"/>
          </w:rPr>
        </w:pPr>
        <w:r w:rsidRPr="00C04D6B">
          <w:rPr>
            <w:rFonts w:ascii="Times New Roman" w:hAnsi="Times New Roman" w:cs="Times New Roman"/>
            <w:sz w:val="18"/>
            <w:szCs w:val="18"/>
            <w:lang w:val="en-US"/>
          </w:rPr>
          <w:t xml:space="preserve">Running head: </w:t>
        </w:r>
        <w:r w:rsidRPr="00C04D6B">
          <w:rPr>
            <w:rFonts w:ascii="Times New Roman" w:hAnsi="Times New Roman" w:cs="Times New Roman"/>
            <w:bCs/>
            <w:sz w:val="18"/>
            <w:szCs w:val="18"/>
            <w:lang w:val="en-US"/>
          </w:rPr>
          <w:t>OPPORTUNITY COST, CAPITAL RATIONING, ACCOUNTING ROR AND CAPITAL BUDGETING</w:t>
        </w:r>
        <w:r>
          <w:rPr>
            <w:rFonts w:ascii="Times New Roman" w:hAnsi="Times New Roman" w:cs="Times New Roman"/>
            <w:sz w:val="18"/>
            <w:szCs w:val="18"/>
          </w:rPr>
          <w:tab/>
        </w:r>
        <w:r w:rsidRPr="00C04D6B">
          <w:rPr>
            <w:rFonts w:ascii="Times New Roman" w:hAnsi="Times New Roman" w:cs="Times New Roman"/>
            <w:sz w:val="18"/>
            <w:szCs w:val="18"/>
          </w:rPr>
          <w:fldChar w:fldCharType="begin"/>
        </w:r>
        <w:r w:rsidRPr="00C04D6B">
          <w:rPr>
            <w:rFonts w:ascii="Times New Roman" w:hAnsi="Times New Roman" w:cs="Times New Roman"/>
            <w:sz w:val="18"/>
            <w:szCs w:val="18"/>
          </w:rPr>
          <w:instrText xml:space="preserve"> PAGE   \* MERGEFORMAT </w:instrText>
        </w:r>
        <w:r w:rsidRPr="00C04D6B">
          <w:rPr>
            <w:rFonts w:ascii="Times New Roman" w:hAnsi="Times New Roman" w:cs="Times New Roman"/>
            <w:sz w:val="18"/>
            <w:szCs w:val="18"/>
          </w:rPr>
          <w:fldChar w:fldCharType="separate"/>
        </w:r>
        <w:r w:rsidRPr="00C04D6B">
          <w:rPr>
            <w:rFonts w:ascii="Times New Roman" w:hAnsi="Times New Roman" w:cs="Times New Roman"/>
            <w:noProof/>
            <w:sz w:val="18"/>
            <w:szCs w:val="18"/>
          </w:rPr>
          <w:t>2</w:t>
        </w:r>
        <w:r w:rsidRPr="00C04D6B">
          <w:rPr>
            <w:rFonts w:ascii="Times New Roman" w:hAnsi="Times New Roman"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C6E0B"/>
    <w:multiLevelType w:val="hybridMultilevel"/>
    <w:tmpl w:val="736215D0"/>
    <w:lvl w:ilvl="0" w:tplc="4642DA88">
      <w:start w:val="1"/>
      <w:numFmt w:val="decimal"/>
      <w:lvlText w:val="%1."/>
      <w:lvlJc w:val="left"/>
      <w:pPr>
        <w:ind w:left="720" w:hanging="360"/>
      </w:pPr>
      <w:rPr>
        <w:rFonts w:hint="default"/>
      </w:rPr>
    </w:lvl>
    <w:lvl w:ilvl="1" w:tplc="3F924148" w:tentative="1">
      <w:start w:val="1"/>
      <w:numFmt w:val="lowerLetter"/>
      <w:lvlText w:val="%2."/>
      <w:lvlJc w:val="left"/>
      <w:pPr>
        <w:ind w:left="1440" w:hanging="360"/>
      </w:pPr>
    </w:lvl>
    <w:lvl w:ilvl="2" w:tplc="EB9EC3E4" w:tentative="1">
      <w:start w:val="1"/>
      <w:numFmt w:val="lowerRoman"/>
      <w:lvlText w:val="%3."/>
      <w:lvlJc w:val="right"/>
      <w:pPr>
        <w:ind w:left="2160" w:hanging="180"/>
      </w:pPr>
    </w:lvl>
    <w:lvl w:ilvl="3" w:tplc="9F0ABAA4" w:tentative="1">
      <w:start w:val="1"/>
      <w:numFmt w:val="decimal"/>
      <w:lvlText w:val="%4."/>
      <w:lvlJc w:val="left"/>
      <w:pPr>
        <w:ind w:left="2880" w:hanging="360"/>
      </w:pPr>
    </w:lvl>
    <w:lvl w:ilvl="4" w:tplc="CA745A16" w:tentative="1">
      <w:start w:val="1"/>
      <w:numFmt w:val="lowerLetter"/>
      <w:lvlText w:val="%5."/>
      <w:lvlJc w:val="left"/>
      <w:pPr>
        <w:ind w:left="3600" w:hanging="360"/>
      </w:pPr>
    </w:lvl>
    <w:lvl w:ilvl="5" w:tplc="994A3E1A" w:tentative="1">
      <w:start w:val="1"/>
      <w:numFmt w:val="lowerRoman"/>
      <w:lvlText w:val="%6."/>
      <w:lvlJc w:val="right"/>
      <w:pPr>
        <w:ind w:left="4320" w:hanging="180"/>
      </w:pPr>
    </w:lvl>
    <w:lvl w:ilvl="6" w:tplc="FF62F556" w:tentative="1">
      <w:start w:val="1"/>
      <w:numFmt w:val="decimal"/>
      <w:lvlText w:val="%7."/>
      <w:lvlJc w:val="left"/>
      <w:pPr>
        <w:ind w:left="5040" w:hanging="360"/>
      </w:pPr>
    </w:lvl>
    <w:lvl w:ilvl="7" w:tplc="8C98226A" w:tentative="1">
      <w:start w:val="1"/>
      <w:numFmt w:val="lowerLetter"/>
      <w:lvlText w:val="%8."/>
      <w:lvlJc w:val="left"/>
      <w:pPr>
        <w:ind w:left="5760" w:hanging="360"/>
      </w:pPr>
    </w:lvl>
    <w:lvl w:ilvl="8" w:tplc="C0586F1A" w:tentative="1">
      <w:start w:val="1"/>
      <w:numFmt w:val="lowerRoman"/>
      <w:lvlText w:val="%9."/>
      <w:lvlJc w:val="right"/>
      <w:pPr>
        <w:ind w:left="6480" w:hanging="180"/>
      </w:pPr>
    </w:lvl>
  </w:abstractNum>
  <w:abstractNum w:abstractNumId="1" w15:restartNumberingAfterBreak="0">
    <w:nsid w:val="6A5A5DC4"/>
    <w:multiLevelType w:val="hybridMultilevel"/>
    <w:tmpl w:val="62B8AE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2NrcwMLIwMjA0NLNQ0lEKTi0uzszPAykwrAUAN2VcSywAAAA="/>
  </w:docVars>
  <w:rsids>
    <w:rsidRoot w:val="00C04D6B"/>
    <w:rsid w:val="0014074E"/>
    <w:rsid w:val="00283865"/>
    <w:rsid w:val="00531C3A"/>
    <w:rsid w:val="007A2203"/>
    <w:rsid w:val="00C04D6B"/>
    <w:rsid w:val="00C86379"/>
    <w:rsid w:val="00CE5E5E"/>
    <w:rsid w:val="00EE4920"/>
    <w:rsid w:val="00FA71C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CD91"/>
  <w15:chartTrackingRefBased/>
  <w15:docId w15:val="{1CA52BD5-4FE7-4AF5-9487-D47A178E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D6B"/>
    <w:rPr>
      <w:color w:val="0563C1" w:themeColor="hyperlink"/>
      <w:u w:val="single"/>
    </w:rPr>
  </w:style>
  <w:style w:type="character" w:styleId="UnresolvedMention">
    <w:name w:val="Unresolved Mention"/>
    <w:basedOn w:val="DefaultParagraphFont"/>
    <w:uiPriority w:val="99"/>
    <w:semiHidden/>
    <w:unhideWhenUsed/>
    <w:rsid w:val="00C04D6B"/>
    <w:rPr>
      <w:color w:val="605E5C"/>
      <w:shd w:val="clear" w:color="auto" w:fill="E1DFDD"/>
    </w:rPr>
  </w:style>
  <w:style w:type="paragraph" w:styleId="Header">
    <w:name w:val="header"/>
    <w:basedOn w:val="Normal"/>
    <w:link w:val="HeaderChar"/>
    <w:uiPriority w:val="99"/>
    <w:unhideWhenUsed/>
    <w:rsid w:val="00C04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6B"/>
  </w:style>
  <w:style w:type="paragraph" w:styleId="Footer">
    <w:name w:val="footer"/>
    <w:basedOn w:val="Normal"/>
    <w:link w:val="FooterChar"/>
    <w:uiPriority w:val="99"/>
    <w:unhideWhenUsed/>
    <w:rsid w:val="00C04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6B"/>
  </w:style>
  <w:style w:type="paragraph" w:styleId="ListParagraph">
    <w:name w:val="List Paragraph"/>
    <w:basedOn w:val="Normal"/>
    <w:uiPriority w:val="34"/>
    <w:qFormat/>
    <w:rsid w:val="00C86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o/opportunitycos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poratefinanceinstitute.com/resources/knowledge/accounting/arr-accounting-rate-of-retur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vestopedia.com/terms/c/capitalration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2021-02-20T23:36:00Z</dcterms:created>
  <dcterms:modified xsi:type="dcterms:W3CDTF">2021-02-20T23:47:00Z</dcterms:modified>
</cp:coreProperties>
</file>